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1D" w:rsidRDefault="0001161D" w:rsidP="00C3182E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1524CB">
        <w:rPr>
          <w:b/>
          <w:bCs/>
          <w:color w:val="212121"/>
          <w:sz w:val="28"/>
          <w:szCs w:val="28"/>
        </w:rPr>
        <w:t>Получайте услуги Пенсионного фонда не выходя из дома</w:t>
      </w:r>
    </w:p>
    <w:p w:rsidR="0001161D" w:rsidRPr="001524CB" w:rsidRDefault="0001161D" w:rsidP="00C3182E">
      <w:pPr>
        <w:pStyle w:val="NormalWeb"/>
        <w:jc w:val="center"/>
        <w:rPr>
          <w:b/>
          <w:bCs/>
          <w:color w:val="212121"/>
          <w:sz w:val="28"/>
          <w:szCs w:val="28"/>
        </w:rPr>
      </w:pPr>
    </w:p>
    <w:p w:rsidR="0001161D" w:rsidRPr="00C3182E" w:rsidRDefault="0001161D" w:rsidP="00C3182E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5.75pt;height:339pt;z-index:251658240">
            <v:imagedata r:id="rId4" r:href="rId5"/>
            <w10:wrap type="square"/>
          </v:shape>
        </w:pic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</w:t>
      </w:r>
      <w:r w:rsidRPr="00C3182E">
        <w:rPr>
          <w:color w:val="212121"/>
          <w:sz w:val="28"/>
          <w:szCs w:val="28"/>
        </w:rPr>
        <w:t xml:space="preserve"> рекомендует гражданам пользоваться услугами Пенсионного фонда в электронном виде через личный кабинет на </w:t>
      </w:r>
      <w:hyperlink r:id="rId6" w:history="1">
        <w:r w:rsidRPr="00C3182E">
          <w:rPr>
            <w:rStyle w:val="Hyperlink"/>
            <w:sz w:val="28"/>
            <w:szCs w:val="28"/>
          </w:rPr>
          <w:t>сайте ПФР</w:t>
        </w:r>
      </w:hyperlink>
      <w:r w:rsidRPr="00C3182E">
        <w:rPr>
          <w:color w:val="212121"/>
          <w:sz w:val="28"/>
          <w:szCs w:val="28"/>
        </w:rPr>
        <w:t xml:space="preserve"> или </w:t>
      </w:r>
      <w:hyperlink r:id="rId7" w:history="1">
        <w:r w:rsidRPr="00C3182E">
          <w:rPr>
            <w:rStyle w:val="Hyperlink"/>
            <w:sz w:val="28"/>
            <w:szCs w:val="28"/>
          </w:rPr>
          <w:t>портале госуслуг</w:t>
        </w:r>
      </w:hyperlink>
      <w:r w:rsidRPr="00C3182E">
        <w:rPr>
          <w:color w:val="212121"/>
          <w:sz w:val="28"/>
          <w:szCs w:val="28"/>
        </w:rPr>
        <w:t>. На сегодняшний день на сайте ПФР доступны порядка 60 модулей электронных услуг. Некоторые из них предоставляются без регистрации, большинство требуют регистрации и подтверждения учетной записи на портале госуслуг.</w: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C3182E">
        <w:rPr>
          <w:color w:val="212121"/>
          <w:sz w:val="28"/>
          <w:szCs w:val="28"/>
        </w:rPr>
        <w:t>Возможности личного кабинета постоянно расширяются. Так, 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В разделе «Материнский (семейный) капитал – МСК» можно, например, распорядиться полученными денежными средствами, а также заказать выписку из Федерального регистра лиц, имеющих право на дополнительные меры государственной поддержки.</w: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C3182E">
        <w:rPr>
          <w:color w:val="212121"/>
          <w:sz w:val="28"/>
          <w:szCs w:val="28"/>
        </w:rPr>
        <w:t>Всего в личном кабинете семь разделов: 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– МСК», «Гражданам, проживающим за границей».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</w: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C3182E">
        <w:rPr>
          <w:color w:val="212121"/>
          <w:sz w:val="28"/>
          <w:szCs w:val="28"/>
        </w:rPr>
        <w:t>Вопросы, касающиеся назначенных выплат и содержащие персональные данные, можно направить через </w:t>
      </w:r>
      <w:hyperlink r:id="rId8" w:history="1">
        <w:r w:rsidRPr="00C3182E">
          <w:rPr>
            <w:rStyle w:val="Hyperlink"/>
            <w:sz w:val="28"/>
            <w:szCs w:val="28"/>
          </w:rPr>
          <w:t>онлайн-приемную</w:t>
        </w:r>
      </w:hyperlink>
      <w:r w:rsidRPr="00C3182E">
        <w:rPr>
          <w:color w:val="212121"/>
          <w:sz w:val="28"/>
          <w:szCs w:val="28"/>
        </w:rPr>
        <w:t>, вопросы в целом по компетенции Пенсионного фонда задать оператору в чате Единого контакт-центра или по телефону. </w: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C3182E">
        <w:rPr>
          <w:color w:val="212121"/>
          <w:sz w:val="28"/>
          <w:szCs w:val="28"/>
        </w:rPr>
        <w:t>Если нужен визит в клиентскую службу ПФР, то необходимо воспользоваться сервисом </w:t>
      </w:r>
      <w:hyperlink r:id="rId9" w:history="1">
        <w:r w:rsidRPr="00C3182E">
          <w:rPr>
            <w:rStyle w:val="Hyperlink"/>
            <w:sz w:val="28"/>
            <w:szCs w:val="28"/>
          </w:rPr>
          <w:t>предварительной записи</w:t>
        </w:r>
      </w:hyperlink>
      <w:r w:rsidRPr="00C3182E">
        <w:rPr>
          <w:color w:val="212121"/>
          <w:sz w:val="28"/>
          <w:szCs w:val="28"/>
        </w:rPr>
        <w:t>. Вместе с тем, записаться на прием можно через мобильное приложение ПФР или по </w:t>
      </w:r>
      <w:hyperlink r:id="rId10" w:history="1">
        <w:r w:rsidRPr="00C3182E">
          <w:rPr>
            <w:rStyle w:val="Hyperlink"/>
            <w:sz w:val="28"/>
            <w:szCs w:val="28"/>
          </w:rPr>
          <w:t>телефонам горячих линий</w:t>
        </w:r>
      </w:hyperlink>
      <w:r w:rsidRPr="00C3182E">
        <w:rPr>
          <w:color w:val="212121"/>
          <w:sz w:val="28"/>
          <w:szCs w:val="28"/>
        </w:rPr>
        <w:t> клиентских служб.</w:t>
      </w:r>
    </w:p>
    <w:p w:rsidR="0001161D" w:rsidRPr="00C3182E" w:rsidRDefault="0001161D" w:rsidP="00C3182E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C3182E">
        <w:rPr>
          <w:color w:val="212121"/>
          <w:sz w:val="28"/>
          <w:szCs w:val="28"/>
        </w:rPr>
        <w:t>Множество услуг Пенсионного фонда доступны также и на портале госуслуг, среди них – подача заявлений на установление ежемесячных пособий родителям, воспитывающим детей в возрасте от 8 до 16 лет включительно, беременным, вставшим на учет в ранние сроки, а также на единовременную выплату детям школьного возраста (от 6 до 18 лет).</w:t>
      </w:r>
    </w:p>
    <w:p w:rsidR="0001161D" w:rsidRPr="00C3182E" w:rsidRDefault="0001161D" w:rsidP="00C3182E">
      <w:pPr>
        <w:pStyle w:val="NormalWeb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</w:t>
      </w:r>
      <w:r w:rsidRPr="00C3182E">
        <w:rPr>
          <w:color w:val="212121"/>
          <w:sz w:val="28"/>
          <w:szCs w:val="28"/>
        </w:rPr>
        <w:t xml:space="preserve"> напоминает, что подать заявления на выплаты можно и лично в клиентской службе ПФР.</w:t>
      </w:r>
    </w:p>
    <w:p w:rsidR="0001161D" w:rsidRPr="00C3182E" w:rsidRDefault="0001161D">
      <w:pPr>
        <w:rPr>
          <w:rFonts w:ascii="Times New Roman" w:hAnsi="Times New Roman" w:cs="Times New Roman"/>
          <w:sz w:val="28"/>
          <w:szCs w:val="28"/>
        </w:rPr>
      </w:pPr>
    </w:p>
    <w:sectPr w:rsidR="0001161D" w:rsidRPr="00C3182E" w:rsidSect="00C3182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82E"/>
    <w:rsid w:val="0001161D"/>
    <w:rsid w:val="001524CB"/>
    <w:rsid w:val="001D79EC"/>
    <w:rsid w:val="00766027"/>
    <w:rsid w:val="00BA0E2D"/>
    <w:rsid w:val="00C00BF6"/>
    <w:rsid w:val="00C3182E"/>
    <w:rsid w:val="00EC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2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3182E"/>
    <w:rPr>
      <w:color w:val="212121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rsid w:val="00C3182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27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27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appe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fr.gov.ru/" TargetMode="External"/><Relationship Id="rId11" Type="http://schemas.openxmlformats.org/officeDocument/2006/relationships/fontTable" Target="fontTable.xml"/><Relationship Id="rId5" Type="http://schemas.openxmlformats.org/officeDocument/2006/relationships/image" Target="https://pbs.twimg.com/media/EK24eLpX0AI8aN3.jpg:large" TargetMode="External"/><Relationship Id="rId10" Type="http://schemas.openxmlformats.org/officeDocument/2006/relationships/hyperlink" Target="https://pfr.gov.ru/branches/moscow/info/%C2%A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s.pfrf.ru/z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383</Words>
  <Characters>2185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2021-09-03T05:56:00Z</dcterms:created>
  <dcterms:modified xsi:type="dcterms:W3CDTF">2021-09-02T14:45:00Z</dcterms:modified>
</cp:coreProperties>
</file>